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55F661D9" w14:textId="2D9DB701" w:rsidR="00212488" w:rsidRPr="00523C1E" w:rsidRDefault="00212488" w:rsidP="00212488">
            <w:pPr>
              <w:spacing w:line="276" w:lineRule="auto"/>
            </w:pPr>
            <w:r w:rsidRPr="00EF238F">
              <w:t xml:space="preserve">к постановлению главы </w:t>
            </w:r>
            <w:r>
              <w:t xml:space="preserve">Администрации сельского поселения </w:t>
            </w:r>
            <w:r w:rsidR="00A82662">
              <w:t>Красноярский</w:t>
            </w:r>
            <w:r>
              <w:t xml:space="preserve"> сельсовет муниципального района Стерлитамакский район Республики Башкортостан</w:t>
            </w:r>
          </w:p>
          <w:p w14:paraId="6814AAF4" w14:textId="2CFEB0D6" w:rsidR="00212488" w:rsidRPr="00523C1E" w:rsidRDefault="00212488" w:rsidP="00212488">
            <w:pPr>
              <w:tabs>
                <w:tab w:val="left" w:pos="838"/>
              </w:tabs>
              <w:spacing w:line="276" w:lineRule="auto"/>
            </w:pPr>
            <w:r>
              <w:t>от «</w:t>
            </w:r>
            <w:r w:rsidR="00D1030A">
              <w:t>15</w:t>
            </w:r>
            <w:r>
              <w:t>»</w:t>
            </w:r>
            <w:r w:rsidR="00D1030A">
              <w:t xml:space="preserve"> ноября </w:t>
            </w:r>
            <w:r>
              <w:t>2018</w:t>
            </w:r>
            <w:r w:rsidR="00D1030A">
              <w:t xml:space="preserve"> г.  № 87</w:t>
            </w:r>
          </w:p>
          <w:p w14:paraId="34EFE452" w14:textId="77777777"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14:paraId="7216F108" w14:textId="77777777"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67621566" w:rsidR="00724046" w:rsidRDefault="00425DFD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24046" w:rsidRPr="00A617F4">
        <w:rPr>
          <w:rFonts w:ascii="Times New Roman" w:hAnsi="Times New Roman" w:cs="Times New Roman"/>
          <w:sz w:val="28"/>
          <w:szCs w:val="28"/>
        </w:rPr>
        <w:t>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="00724046"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26386CB5" w14:textId="77777777"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14:paraId="5DAF18E5" w14:textId="2661249E" w:rsidR="00724046" w:rsidRPr="00E8405C" w:rsidRDefault="00212488" w:rsidP="00DB65D9">
      <w:pPr>
        <w:tabs>
          <w:tab w:val="left" w:pos="5670"/>
        </w:tabs>
        <w:ind w:left="5529"/>
      </w:pPr>
      <w:r>
        <w:t>Приказом ________</w:t>
      </w:r>
      <w:proofErr w:type="gramStart"/>
      <w:r>
        <w:t>_  2018</w:t>
      </w:r>
      <w:proofErr w:type="gramEnd"/>
      <w:r w:rsidR="00724046">
        <w:t xml:space="preserve"> г.  № _____                                 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6BE8500B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212488" w:rsidRPr="00212488">
        <w:rPr>
          <w:b/>
          <w:sz w:val="28"/>
          <w:szCs w:val="28"/>
        </w:rPr>
        <w:t xml:space="preserve">Администрация сельского поселения </w:t>
      </w:r>
      <w:r w:rsidR="00A82662">
        <w:rPr>
          <w:b/>
          <w:sz w:val="28"/>
          <w:szCs w:val="28"/>
        </w:rPr>
        <w:t>Красноярский</w:t>
      </w:r>
      <w:r w:rsidR="00212488" w:rsidRPr="00212488">
        <w:rPr>
          <w:b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2104BF3F" w14:textId="77777777" w:rsidR="00702366" w:rsidRDefault="00702366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B290" w14:textId="77777777" w:rsidR="00046CD7" w:rsidRDefault="00046CD7" w:rsidP="00AD3F85">
      <w:r>
        <w:separator/>
      </w:r>
    </w:p>
  </w:endnote>
  <w:endnote w:type="continuationSeparator" w:id="0">
    <w:p w14:paraId="7FDC5886" w14:textId="77777777" w:rsidR="00046CD7" w:rsidRDefault="00046CD7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8348E" w14:textId="77777777" w:rsidR="00046CD7" w:rsidRDefault="00046CD7" w:rsidP="00AD3F85">
      <w:r>
        <w:separator/>
      </w:r>
    </w:p>
  </w:footnote>
  <w:footnote w:type="continuationSeparator" w:id="0">
    <w:p w14:paraId="47C18007" w14:textId="77777777" w:rsidR="00046CD7" w:rsidRDefault="00046CD7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51A1"/>
    <w:rsid w:val="0001663B"/>
    <w:rsid w:val="000346D0"/>
    <w:rsid w:val="00046CD7"/>
    <w:rsid w:val="000A1DBE"/>
    <w:rsid w:val="000A2D8E"/>
    <w:rsid w:val="000F5F63"/>
    <w:rsid w:val="00127094"/>
    <w:rsid w:val="00191959"/>
    <w:rsid w:val="001F014B"/>
    <w:rsid w:val="0021004E"/>
    <w:rsid w:val="00212488"/>
    <w:rsid w:val="00254704"/>
    <w:rsid w:val="00256F24"/>
    <w:rsid w:val="00273DBC"/>
    <w:rsid w:val="002950BC"/>
    <w:rsid w:val="002C0467"/>
    <w:rsid w:val="002C61B9"/>
    <w:rsid w:val="002D0134"/>
    <w:rsid w:val="002F5912"/>
    <w:rsid w:val="00330FEE"/>
    <w:rsid w:val="0035353C"/>
    <w:rsid w:val="00354178"/>
    <w:rsid w:val="003631F5"/>
    <w:rsid w:val="0038340F"/>
    <w:rsid w:val="004123D0"/>
    <w:rsid w:val="00425DFD"/>
    <w:rsid w:val="004A767D"/>
    <w:rsid w:val="004B06A3"/>
    <w:rsid w:val="004E0B20"/>
    <w:rsid w:val="004F4701"/>
    <w:rsid w:val="00584BE9"/>
    <w:rsid w:val="00593E72"/>
    <w:rsid w:val="005A7405"/>
    <w:rsid w:val="005A78FF"/>
    <w:rsid w:val="005C2290"/>
    <w:rsid w:val="00602D1A"/>
    <w:rsid w:val="00635882"/>
    <w:rsid w:val="006549E6"/>
    <w:rsid w:val="006B2189"/>
    <w:rsid w:val="00702366"/>
    <w:rsid w:val="00724046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C349B"/>
    <w:rsid w:val="008D3FD4"/>
    <w:rsid w:val="00910C25"/>
    <w:rsid w:val="00927188"/>
    <w:rsid w:val="0096722D"/>
    <w:rsid w:val="009672C4"/>
    <w:rsid w:val="00A03B55"/>
    <w:rsid w:val="00A471D8"/>
    <w:rsid w:val="00A82662"/>
    <w:rsid w:val="00AA702A"/>
    <w:rsid w:val="00AD3F85"/>
    <w:rsid w:val="00B14AD2"/>
    <w:rsid w:val="00B60CD1"/>
    <w:rsid w:val="00B929EE"/>
    <w:rsid w:val="00CA5B4B"/>
    <w:rsid w:val="00CA71FB"/>
    <w:rsid w:val="00D076AD"/>
    <w:rsid w:val="00D1030A"/>
    <w:rsid w:val="00D52FF7"/>
    <w:rsid w:val="00D86B28"/>
    <w:rsid w:val="00DA1C77"/>
    <w:rsid w:val="00DB65D9"/>
    <w:rsid w:val="00DC7AAA"/>
    <w:rsid w:val="00DD3D7C"/>
    <w:rsid w:val="00E27B6F"/>
    <w:rsid w:val="00E6418C"/>
    <w:rsid w:val="00ED5AA0"/>
    <w:rsid w:val="00EE3A37"/>
    <w:rsid w:val="00EF02C6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  <w15:docId w15:val="{DD42CF47-D953-4FC0-8D55-A977B9C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28DC9-BFCB-43BD-A783-87DDFD61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user</cp:lastModifiedBy>
  <cp:revision>52</cp:revision>
  <cp:lastPrinted>2018-11-15T11:53:00Z</cp:lastPrinted>
  <dcterms:created xsi:type="dcterms:W3CDTF">2013-01-29T12:33:00Z</dcterms:created>
  <dcterms:modified xsi:type="dcterms:W3CDTF">2018-11-15T11:53:00Z</dcterms:modified>
</cp:coreProperties>
</file>